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1" w:rsidRPr="00B80FF1" w:rsidRDefault="00B80FF1" w:rsidP="00B8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Конкуренция в сфере банковских услуг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Банковская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представляет собой постоянное соперничество банков за укрепление своего рыночного положения.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Субъекты банковской конкуренции очень разнообразны, так как многие банковские услуги легко заменяемы, и поэтому в соперничестве на финансовом рынке участвуют не только банки, но и другие финансово-кредитные организации. Например, человек, имеющий свободные денежные средства и желающий их выгодно разместить, будет выбирать не только между депозитными услугами нескольких банков. Он будет также принимать во внимание другие банковские услуги, позволяющие получить доход, например, доверительное управление имуществом и покупку ценных бумаг. Кроме того, он должен будет рассмотреть такие альтернативные возможности размещения средств, как вложение в инвестиционный фонд, в кредитный кооператив, в совместную хозяйственную деятельность, в недвижимость, в приобретение ценных бумаг через профессиональных посредников и т.д. Соответственно, все те организации, которые оказывают подобные услуги, составляют конкуренцию банкам. Поскольку вариантов вложения средств можно найти множество, то и субъекты банковской конкуренции очень многочисленны.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В зависимости от характера участвующих субъектов, можно выделить следующие виды банковской конкуренции:</w:t>
      </w:r>
    </w:p>
    <w:p w:rsidR="00B80FF1" w:rsidRPr="00B80FF1" w:rsidRDefault="00B80FF1" w:rsidP="00B80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– </w:t>
      </w: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внутриотраслевая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– это соперничество между банками внутри банковской системы, а также соперничество между банками и другими финансово-кредитными организациями, оказывающими услуги финансового характера. Этот вид конкуренции существует на финансовом рынке и отличается остротой и развитостью форм;</w:t>
      </w:r>
    </w:p>
    <w:p w:rsidR="00B80FF1" w:rsidRPr="00B80FF1" w:rsidRDefault="00B80FF1" w:rsidP="00B80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– </w:t>
      </w: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межотраслевая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– конкуренция банков с различными нефинансовыми институтами: почтой, торговыми компаниями, предприятиями и организациями. На первый взгляд деятельность этих компаний не имеет ничего общего с банковской деятельностью, но их интересы могут пересекаться. Например, почтовые отделения оказывают услуги, но переводу денежных средств, в некоторых странах могут принимать средства во вклады. Торговые компании могут реализовывать товары и услуги от своего имени на условиях отсрочки платежа;</w:t>
      </w:r>
    </w:p>
    <w:p w:rsidR="00B80FF1" w:rsidRPr="00B80FF1" w:rsidRDefault="00B80FF1" w:rsidP="00B80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– </w:t>
      </w: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рыночная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– соперничество банков со всеми рыночными субъектами за ограниченные ресурсы, причем не только денежные, но также и трудовые, интеллектуальные, материальные, организационные, технические, природные и др.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Таким образом, сфера банковской конкуренции не ограничивается собственно рынком банковских услуг, но распространяется на финансовый рынок, а также на все другие рынки ресурсов, товаров и услуг.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Банки могут конкурировать не только друг с другом, острота конкурентной борьбы на рынке заставляет их объединять свои силы, участвовать в совместных проектах. Поэтому в зависимости от степени концентрации конкуренцию можно разделить на индивидуальную и групповую. В </w:t>
      </w: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индивидуальной конкуренции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банки соперничают один на один. В </w:t>
      </w: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групповой конкуренции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 соперничают объединения – банковские группы, холдинги, финансово-промышленные группы, кредитные синдикаты, консорциумы, а также другие объединения с участием банков. Групповая конкуренция представляет собой более развитую форму конкурентной борьбы, она появляется по мере того, как исчерпываются возможности индивидуальной конкуренции. В то же время развитие групповой конкуренции не означает 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lastRenderedPageBreak/>
        <w:t>прекращения индивидуальной, особенно если участники объединения сохраняют хотя бы часть своей независимости.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В практике своей деятельности коммерческие банки могут использовать как ценовые, так и неценовые формы конкурентной борьбы.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Ценовая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 осуществляется манипулированием ценами, тарифами, процентными ставками. Это простейшая форма соперничества, она появляется с момента формирования двухуровневой банковской системы и постоянно развивается, постепенно переходя в неценовую. Ценовая конкуренция позволяет "оставить за бортом" самых слабых конкурентов. В то же время она имеет определенные ограничения. В первую очередь эти ограничения связаны со спецификой самой банковской деятельности. Банки не могут постоянно сокращать процентные ставки по активным операциям и наращивать их по пассивным. Рано или поздно это приведет к тому, что банк перестанет получать прибыль. Существует и другой риск: снизить цены легко, гораздо сложнее при необходимости их снова повысить. Примером могут служить тарифы банков на услуги </w:t>
      </w:r>
      <w:proofErr w:type="spellStart"/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эквайринга</w:t>
      </w:r>
      <w:proofErr w:type="spellEnd"/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в России или комиссионные за обслуживание карточных зарплатных проектов. Кроме того, снижение цен на банковские услуги не всегда обеспечивает адекватное увеличение объемов спроса, так как это может вызвать недоверие к банку, заставить усомниться в его надежности.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Неценовая конкуренция</w:t>
      </w: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направлена на формирование устойчивых потребительских предпочтений и на укрепление положения банка на рынке. Банки используют широкий спектр методов и инструментов неценовой конкуренции, которые связаны с улучшением качества обслуживания, внедрением эффективных методов управления, проведением рекламных кампаний, разработкой новых продуктов и модифицированием уже существующих и т.д.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Конкуренция на корпоративном рынке существенно отличается от конкуренции на розничном рынке. На корпоративном рынке количество потенциальных клиентов значительно меньше, а потребность в банковских услугах и потенциальный доход – существенно выше. Установление крепких персональных отношений с корпоративным клиентом является инструментом неценовой конкуренции на данном рынке. Личные отношения на этом рынке решают многое, поскольку мелкие и средние предприятия зачастую привязаны не столько к услугам, предоставляемым конкретным банком, сколько к менеджеру, который обеспечивает им комфортные условия сотрудничества с данным банком и определенные гарантии их финансового благополучия. На массовом рынке обеспечить персональные отношения с каждым клиентом очень сложно.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Весомое неценовое конкурентное преимущество предоставляет активное использование банком современных IТ-технологий. Оно позволяет связать между собой все банковские продукты, повысить качество обслуживания для клиента и создать конкурентное преимущество для банка.</w:t>
      </w:r>
    </w:p>
    <w:p w:rsidR="00B80FF1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Неценовая конкуренция появляется при достижении рынком банковских услуг определенного уровня развития, развивается вместе с ценовой конку</w:t>
      </w:r>
      <w:bookmarkStart w:id="0" w:name="_GoBack"/>
      <w:bookmarkEnd w:id="0"/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ренцией, постепенно вытесняет ее, но не заменяет полностью.</w:t>
      </w:r>
    </w:p>
    <w:p w:rsidR="00513F47" w:rsidRPr="00B80FF1" w:rsidRDefault="00B80FF1" w:rsidP="00B8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80FF1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Конкуренция на современном банковском рынке выступает основным стимулом, способствующим постоянному прогрессу в банковском деле, трансформации отношений банка с клиентами и максимальному приближению его работы к требованиям рынка.</w:t>
      </w:r>
    </w:p>
    <w:sectPr w:rsidR="00513F47" w:rsidRPr="00B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242"/>
    <w:multiLevelType w:val="multilevel"/>
    <w:tmpl w:val="555E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1"/>
    <w:rsid w:val="00513F47"/>
    <w:rsid w:val="00B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A94C-BE18-4DDA-93D1-F8368F7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XXJ7TYMEEKJ2-1337597594-30</_dlc_DocId>
    <_dlc_DocIdUrl xmlns="57504d04-691e-4fc4-8f09-4f19fdbe90f6">
      <Url>https://vip.gov.mari.ru/paranga/_layouts/DocIdRedir.aspx?ID=XXJ7TYMEEKJ2-1337597594-30</Url>
      <Description>XXJ7TYMEEKJ2-1337597594-30</Description>
    </_dlc_DocIdUrl>
  </documentManagement>
</p:properties>
</file>

<file path=customXml/itemProps1.xml><?xml version="1.0" encoding="utf-8"?>
<ds:datastoreItem xmlns:ds="http://schemas.openxmlformats.org/officeDocument/2006/customXml" ds:itemID="{792D7E65-F409-4D89-B612-6CB4DC690C1A}"/>
</file>

<file path=customXml/itemProps2.xml><?xml version="1.0" encoding="utf-8"?>
<ds:datastoreItem xmlns:ds="http://schemas.openxmlformats.org/officeDocument/2006/customXml" ds:itemID="{425679E8-A3DB-4135-A0B1-8AC9E7CFF893}"/>
</file>

<file path=customXml/itemProps3.xml><?xml version="1.0" encoding="utf-8"?>
<ds:datastoreItem xmlns:ds="http://schemas.openxmlformats.org/officeDocument/2006/customXml" ds:itemID="{FF9A798B-E56B-4682-BA12-46EE9BBF38BC}"/>
</file>

<file path=customXml/itemProps4.xml><?xml version="1.0" encoding="utf-8"?>
<ds:datastoreItem xmlns:ds="http://schemas.openxmlformats.org/officeDocument/2006/customXml" ds:itemID="{128FDD6B-8489-48B5-A3CC-089F64FD1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Конкуренция в сфере банковских услуг</dc:title>
  <dc:subject/>
  <dc:creator>Econom-M</dc:creator>
  <cp:keywords/>
  <dc:description/>
  <cp:lastModifiedBy>Econom-M</cp:lastModifiedBy>
  <cp:revision>1</cp:revision>
  <dcterms:created xsi:type="dcterms:W3CDTF">2021-07-16T06:58:00Z</dcterms:created>
  <dcterms:modified xsi:type="dcterms:W3CDTF">2021-07-16T07:02:00Z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ef54c62f-dbbe-462f-8792-0915cb8bf944</vt:lpwstr>
  </property>
</Properties>
</file>